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4E3AC191" w14:paraId="4777E7C2" w14:textId="77777777" w:rsidTr="4E3AC191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FE71F" w14:textId="12FC4D01" w:rsidR="4E3AC191" w:rsidRDefault="4E3AC191" w:rsidP="4E3AC191">
            <w:pPr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4E4CE5B7" wp14:editId="1F9AC41B">
                  <wp:extent cx="1495425" cy="800100"/>
                  <wp:effectExtent l="0" t="0" r="0" b="0"/>
                  <wp:docPr id="1992444562" name="Picture 1992444562" descr="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B936D" w14:textId="3EF50D55" w:rsidR="4E3AC191" w:rsidRDefault="4E3AC191" w:rsidP="4E3AC191">
            <w:pPr>
              <w:jc w:val="right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16594737" wp14:editId="0DC0C322">
                  <wp:extent cx="952500" cy="2381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5CE2DD" w14:textId="7BD1ECC2" w:rsidR="006B7881" w:rsidRDefault="006B7881" w:rsidP="4E3AC191"/>
    <w:p w14:paraId="7466CEFB" w14:textId="596ED4C2" w:rsidR="5058E3EF" w:rsidRDefault="6096942A" w:rsidP="4E3AC191">
      <w:r>
        <w:t xml:space="preserve">Press </w:t>
      </w:r>
      <w:r w:rsidR="02F63B9D">
        <w:t xml:space="preserve">Release </w:t>
      </w:r>
      <w:r w:rsidR="6BE5B62E">
        <w:t xml:space="preserve">— </w:t>
      </w:r>
      <w:r w:rsidR="627B549F">
        <w:t>8th September 2021</w:t>
      </w:r>
    </w:p>
    <w:p w14:paraId="7BA8F856" w14:textId="53B52151" w:rsidR="0C8B2626" w:rsidRDefault="0C8B2626" w:rsidP="0C8B2626"/>
    <w:p w14:paraId="382BE0AB" w14:textId="153B69BB" w:rsidR="77552F97" w:rsidRDefault="77552F97">
      <w:r>
        <w:t>—</w:t>
      </w:r>
    </w:p>
    <w:p w14:paraId="17781868" w14:textId="5511881E" w:rsidR="00966787" w:rsidRDefault="00966787" w:rsidP="0C8B2626">
      <w:pPr>
        <w:spacing w:line="240" w:lineRule="auto"/>
        <w:rPr>
          <w:b/>
          <w:bCs/>
          <w:sz w:val="32"/>
          <w:szCs w:val="32"/>
        </w:rPr>
      </w:pPr>
      <w:r w:rsidRPr="0C8B2626">
        <w:rPr>
          <w:b/>
          <w:bCs/>
          <w:sz w:val="28"/>
          <w:szCs w:val="28"/>
        </w:rPr>
        <w:t>Sustainable House Day 2021 expands to month-long event</w:t>
      </w:r>
    </w:p>
    <w:p w14:paraId="591F80D7" w14:textId="686E2A45" w:rsidR="006B7881" w:rsidRPr="006B7881" w:rsidRDefault="006B7881" w:rsidP="006B7881">
      <w:r>
        <w:t>—</w:t>
      </w:r>
    </w:p>
    <w:p w14:paraId="481D938F" w14:textId="7D0F2628" w:rsidR="763E784C" w:rsidRDefault="763E784C" w:rsidP="0C8B2626">
      <w:pPr>
        <w:rPr>
          <w:b/>
          <w:bCs/>
        </w:rPr>
      </w:pPr>
      <w:r w:rsidRPr="0C8B2626">
        <w:rPr>
          <w:b/>
          <w:bCs/>
        </w:rPr>
        <w:t xml:space="preserve">Sustainable House Day is back for another year, with even </w:t>
      </w:r>
      <w:r w:rsidR="7978E00B" w:rsidRPr="0C8B2626">
        <w:rPr>
          <w:b/>
          <w:bCs/>
        </w:rPr>
        <w:t>more ways to explore some of Australia’s most unique and inspiring homes, and learn from the people who designed them, built them, and live in them.</w:t>
      </w:r>
    </w:p>
    <w:p w14:paraId="123B6259" w14:textId="059F349E" w:rsidR="7978E00B" w:rsidRDefault="7978E00B" w:rsidP="0C8B2626">
      <w:r>
        <w:t>—</w:t>
      </w:r>
    </w:p>
    <w:p w14:paraId="14ACA3ED" w14:textId="5C977E46" w:rsidR="00526DDD" w:rsidRPr="00526DDD" w:rsidRDefault="6E830D59" w:rsidP="67775B2F">
      <w:r>
        <w:t>Established in 2001, Sustainable House Day is a national event that facilitates peer-to-peer knowledge sharing on sustainable building, design and living by providing access to Australia’s most unique sustainable homes.</w:t>
      </w:r>
    </w:p>
    <w:p w14:paraId="6CC06279" w14:textId="6F36EA60" w:rsidR="00526DDD" w:rsidRDefault="6E830D59" w:rsidP="00526DDD">
      <w:r>
        <w:t>This year, Sustainable House Day</w:t>
      </w:r>
      <w:r w:rsidR="00966787">
        <w:t xml:space="preserve"> has expanded</w:t>
      </w:r>
      <w:r>
        <w:t xml:space="preserve"> into a month-long event, featuring four themed weeks of webinars with experts and homeowners as well as a</w:t>
      </w:r>
      <w:r w:rsidR="004074C2">
        <w:t xml:space="preserve">n all-day </w:t>
      </w:r>
      <w:r>
        <w:t xml:space="preserve">program of free online events on October 17. In addition, </w:t>
      </w:r>
      <w:r w:rsidR="004074C2">
        <w:t xml:space="preserve">our </w:t>
      </w:r>
      <w:r>
        <w:t>community partners around the country will be hosting their own in person and online events during this period.</w:t>
      </w:r>
    </w:p>
    <w:p w14:paraId="5F8EF891" w14:textId="5E2BF2D7" w:rsidR="00646787" w:rsidRPr="00526DDD" w:rsidRDefault="004074C2" w:rsidP="00526DDD">
      <w:r>
        <w:t>Our</w:t>
      </w:r>
      <w:r w:rsidR="00646787">
        <w:t xml:space="preserve"> events include webinars on specific topics like finding a sustainable builder or designer, </w:t>
      </w:r>
      <w:r w:rsidR="00182450">
        <w:t xml:space="preserve">building for bushfire </w:t>
      </w:r>
      <w:proofErr w:type="gramStart"/>
      <w:r w:rsidR="00182450">
        <w:t>resilience</w:t>
      </w:r>
      <w:proofErr w:type="gramEnd"/>
      <w:r w:rsidR="00182450">
        <w:t xml:space="preserve"> and working with natural materials</w:t>
      </w:r>
      <w:r>
        <w:t>, as well as deep dives into subjects like windows and heating and cooling</w:t>
      </w:r>
      <w:r w:rsidR="00182450">
        <w:t xml:space="preserve">. Around the country, our community </w:t>
      </w:r>
      <w:r w:rsidR="00231FFB">
        <w:t>partners</w:t>
      </w:r>
      <w:r w:rsidR="00182450">
        <w:t xml:space="preserve"> are hosting events on topics </w:t>
      </w:r>
      <w:r w:rsidR="00B9442D">
        <w:t xml:space="preserve">including sharing land, </w:t>
      </w:r>
      <w:r w:rsidR="00231FFB">
        <w:t xml:space="preserve">designing passive solar </w:t>
      </w:r>
      <w:proofErr w:type="gramStart"/>
      <w:r w:rsidR="00231FFB">
        <w:t>homes</w:t>
      </w:r>
      <w:proofErr w:type="gramEnd"/>
      <w:r w:rsidR="00231FFB">
        <w:t xml:space="preserve"> and using rainwater tanks to save water. </w:t>
      </w:r>
    </w:p>
    <w:p w14:paraId="7C079FDF" w14:textId="194B13A9" w:rsidR="00526DDD" w:rsidRDefault="0CF6BAFE" w:rsidP="006B7881">
      <w:r>
        <w:t>With th</w:t>
      </w:r>
      <w:r w:rsidR="004074C2">
        <w:t>is program of events</w:t>
      </w:r>
      <w:r>
        <w:t>, Sustainable House Day will provide countless opportunities for education and inspiration for those looking to reduce their homes’ environmental impact.</w:t>
      </w:r>
    </w:p>
    <w:p w14:paraId="06C447D1" w14:textId="63E883F5" w:rsidR="004074C2" w:rsidRDefault="004074C2" w:rsidP="006B7881">
      <w:r>
        <w:t xml:space="preserve">“Sustainable House Day is about empowering Australians to share their experience of sustainable living and inspire others to think about their impact,” said Renew CEO Paul Bowers. “By facilitating peer-to-peer knowledge sharing, these events help bring new people along on the journey to a creating a sustainable built environment.” </w:t>
      </w:r>
    </w:p>
    <w:p w14:paraId="12AAC563" w14:textId="4041671D" w:rsidR="0C8B2626" w:rsidRDefault="004074C2" w:rsidP="0C8B2626">
      <w:r>
        <w:t xml:space="preserve">“Our event last year showed how powerful online events can be in connecting people to new information and inspiring change,” he added. </w:t>
      </w:r>
      <w:r>
        <w:t xml:space="preserve">“By hosting these events online for the second year, we hope to make this knowledge accessible </w:t>
      </w:r>
      <w:r>
        <w:t>to</w:t>
      </w:r>
      <w:r>
        <w:t xml:space="preserve"> people across the country, including in regional areas</w:t>
      </w:r>
      <w:r>
        <w:t>.”</w:t>
      </w:r>
    </w:p>
    <w:p w14:paraId="0842F895" w14:textId="01E4655C" w:rsidR="0C8B2626" w:rsidRDefault="40AAF638" w:rsidP="0C8B2626">
      <w:r>
        <w:t>— END —</w:t>
      </w:r>
    </w:p>
    <w:p w14:paraId="15348161" w14:textId="083780BE" w:rsidR="0C8B2626" w:rsidRDefault="02F63B9D" w:rsidP="0C8B2626">
      <w:r>
        <w:t xml:space="preserve">Sustainable House Day is </w:t>
      </w:r>
      <w:proofErr w:type="spellStart"/>
      <w:r>
        <w:t>organised</w:t>
      </w:r>
      <w:proofErr w:type="spellEnd"/>
      <w:r>
        <w:t xml:space="preserve"> by </w:t>
      </w:r>
      <w:hyperlink r:id="rId9">
        <w:r w:rsidRPr="0C8B2626">
          <w:rPr>
            <w:rStyle w:val="Hyperlink"/>
          </w:rPr>
          <w:t>Renew</w:t>
        </w:r>
      </w:hyperlink>
      <w:r>
        <w:t xml:space="preserve">, a national, not-for-profit </w:t>
      </w:r>
      <w:proofErr w:type="spellStart"/>
      <w:r>
        <w:t>organisation</w:t>
      </w:r>
      <w:proofErr w:type="spellEnd"/>
      <w:r>
        <w:t xml:space="preserve"> that inspires, </w:t>
      </w:r>
      <w:proofErr w:type="gramStart"/>
      <w:r>
        <w:t>enables</w:t>
      </w:r>
      <w:proofErr w:type="gramEnd"/>
      <w:r>
        <w:t xml:space="preserve"> and advocates for people to live sustainably in their homes and communities.</w:t>
      </w:r>
    </w:p>
    <w:p w14:paraId="60C37907" w14:textId="5452A72E" w:rsidR="0C8B2626" w:rsidRDefault="006B7881" w:rsidP="0C8B2626">
      <w:pPr>
        <w:rPr>
          <w:sz w:val="20"/>
          <w:szCs w:val="20"/>
        </w:rPr>
      </w:pPr>
      <w:r w:rsidRPr="0C8B2626">
        <w:rPr>
          <w:sz w:val="20"/>
          <w:szCs w:val="20"/>
        </w:rPr>
        <w:t>—</w:t>
      </w:r>
    </w:p>
    <w:p w14:paraId="3DF34997" w14:textId="1AEBA325" w:rsidR="000C0D59" w:rsidRDefault="006B7881" w:rsidP="006B7881">
      <w:pPr>
        <w:spacing w:line="240" w:lineRule="auto"/>
      </w:pPr>
      <w:r>
        <w:t xml:space="preserve">Bookings for our entire program are open on our website, </w:t>
      </w:r>
      <w:hyperlink r:id="rId10">
        <w:r w:rsidRPr="74522D47">
          <w:rPr>
            <w:rStyle w:val="Hyperlink"/>
          </w:rPr>
          <w:t>sustainablehouseday.com</w:t>
        </w:r>
      </w:hyperlink>
      <w:r>
        <w:t xml:space="preserve"> </w:t>
      </w:r>
    </w:p>
    <w:p w14:paraId="5ECE125E" w14:textId="32111F23" w:rsidR="4E3AC191" w:rsidRDefault="6A7D836A" w:rsidP="4E3AC191">
      <w:r>
        <w:t>National Sustainable House Day m</w:t>
      </w:r>
      <w:r w:rsidR="4B2A3304">
        <w:t xml:space="preserve">edia contact: Diane </w:t>
      </w:r>
      <w:proofErr w:type="spellStart"/>
      <w:r w:rsidR="4B2A3304">
        <w:t>Falzon</w:t>
      </w:r>
      <w:proofErr w:type="spellEnd"/>
      <w:r w:rsidR="4B2A3304">
        <w:t>, pr@dianefalzon.com, 0430 596 699</w:t>
      </w:r>
    </w:p>
    <w:p w14:paraId="015F7A59" w14:textId="133BA64A" w:rsidR="006B7881" w:rsidRPr="006B7881" w:rsidRDefault="023496B4" w:rsidP="74522D47">
      <w:r>
        <w:rPr>
          <w:noProof/>
        </w:rPr>
        <w:drawing>
          <wp:inline distT="0" distB="0" distL="0" distR="0" wp14:anchorId="6D41C8BC" wp14:editId="44A38BA1">
            <wp:extent cx="6831264" cy="966152"/>
            <wp:effectExtent l="0" t="0" r="0" b="0"/>
            <wp:docPr id="996637036" name="Picture 996637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663703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1264" cy="96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7881" w:rsidRPr="006B78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81"/>
    <w:rsid w:val="000036D7"/>
    <w:rsid w:val="000B0443"/>
    <w:rsid w:val="000C0D59"/>
    <w:rsid w:val="00110A05"/>
    <w:rsid w:val="00182450"/>
    <w:rsid w:val="00231FFB"/>
    <w:rsid w:val="00267548"/>
    <w:rsid w:val="002C6815"/>
    <w:rsid w:val="002F24C2"/>
    <w:rsid w:val="003903AD"/>
    <w:rsid w:val="004074C2"/>
    <w:rsid w:val="00526DDD"/>
    <w:rsid w:val="00646787"/>
    <w:rsid w:val="00663B6C"/>
    <w:rsid w:val="006B7881"/>
    <w:rsid w:val="006F5372"/>
    <w:rsid w:val="00701825"/>
    <w:rsid w:val="008D2EBC"/>
    <w:rsid w:val="00935C06"/>
    <w:rsid w:val="00966787"/>
    <w:rsid w:val="0098794D"/>
    <w:rsid w:val="00A46041"/>
    <w:rsid w:val="00AC3EF0"/>
    <w:rsid w:val="00AF4E89"/>
    <w:rsid w:val="00B14645"/>
    <w:rsid w:val="00B9442D"/>
    <w:rsid w:val="00CC268A"/>
    <w:rsid w:val="00D30365"/>
    <w:rsid w:val="00D54247"/>
    <w:rsid w:val="00DF523F"/>
    <w:rsid w:val="00E02C38"/>
    <w:rsid w:val="00FC40C4"/>
    <w:rsid w:val="01554DA0"/>
    <w:rsid w:val="023496B4"/>
    <w:rsid w:val="02F63B9D"/>
    <w:rsid w:val="04CA8537"/>
    <w:rsid w:val="098433B2"/>
    <w:rsid w:val="0C8B2626"/>
    <w:rsid w:val="0CA9C435"/>
    <w:rsid w:val="0CF6BAFE"/>
    <w:rsid w:val="0D98842F"/>
    <w:rsid w:val="0FC2C6E8"/>
    <w:rsid w:val="1053296C"/>
    <w:rsid w:val="115E9749"/>
    <w:rsid w:val="1166DC35"/>
    <w:rsid w:val="11D4AF07"/>
    <w:rsid w:val="16EC05B4"/>
    <w:rsid w:val="195080D1"/>
    <w:rsid w:val="198C5474"/>
    <w:rsid w:val="1CC6AE4B"/>
    <w:rsid w:val="2A48A8F8"/>
    <w:rsid w:val="2ED03C39"/>
    <w:rsid w:val="3141BA09"/>
    <w:rsid w:val="3CA94AD6"/>
    <w:rsid w:val="3DA333EC"/>
    <w:rsid w:val="3DE909C3"/>
    <w:rsid w:val="40954647"/>
    <w:rsid w:val="40AAF638"/>
    <w:rsid w:val="46303C1D"/>
    <w:rsid w:val="46D56EE2"/>
    <w:rsid w:val="474B77F3"/>
    <w:rsid w:val="4B2A3304"/>
    <w:rsid w:val="4BA19190"/>
    <w:rsid w:val="4BAA2772"/>
    <w:rsid w:val="4E3AC191"/>
    <w:rsid w:val="4FE699C9"/>
    <w:rsid w:val="5058E3EF"/>
    <w:rsid w:val="57BA67D1"/>
    <w:rsid w:val="5878DB15"/>
    <w:rsid w:val="60025149"/>
    <w:rsid w:val="6096942A"/>
    <w:rsid w:val="627B549F"/>
    <w:rsid w:val="62F639C8"/>
    <w:rsid w:val="63E4D88B"/>
    <w:rsid w:val="67775B2F"/>
    <w:rsid w:val="6A7D836A"/>
    <w:rsid w:val="6BE5B62E"/>
    <w:rsid w:val="6E830D59"/>
    <w:rsid w:val="74522D47"/>
    <w:rsid w:val="75E6CC66"/>
    <w:rsid w:val="763E784C"/>
    <w:rsid w:val="772C055F"/>
    <w:rsid w:val="77552F97"/>
    <w:rsid w:val="7978E00B"/>
    <w:rsid w:val="7C36E59B"/>
    <w:rsid w:val="7D8B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304271"/>
  <w15:chartTrackingRefBased/>
  <w15:docId w15:val="{ED731798-406F-4707-851F-39BDACFA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88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2EBC"/>
    <w:rPr>
      <w:color w:val="0563C1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5214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9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5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hyperlink" Target="https://sustainablehouseday.com/" TargetMode="External"/><Relationship Id="rId4" Type="http://schemas.openxmlformats.org/officeDocument/2006/relationships/styles" Target="styles.xml"/><Relationship Id="rId9" Type="http://schemas.openxmlformats.org/officeDocument/2006/relationships/hyperlink" Target="https://renew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D883179969B499EF2E69E07C58E5A" ma:contentTypeVersion="13" ma:contentTypeDescription="Create a new document." ma:contentTypeScope="" ma:versionID="3ea76811f86648dcbf49bd4647286c02">
  <xsd:schema xmlns:xsd="http://www.w3.org/2001/XMLSchema" xmlns:xs="http://www.w3.org/2001/XMLSchema" xmlns:p="http://schemas.microsoft.com/office/2006/metadata/properties" xmlns:ns2="4ac75c44-2b88-4fd9-aade-df85ca967024" xmlns:ns3="55654394-6427-4a08-9313-0fd8544b94a2" targetNamespace="http://schemas.microsoft.com/office/2006/metadata/properties" ma:root="true" ma:fieldsID="ca209ff1d6497240cb96baab0358e3f9" ns2:_="" ns3:_="">
    <xsd:import namespace="4ac75c44-2b88-4fd9-aade-df85ca967024"/>
    <xsd:import namespace="55654394-6427-4a08-9313-0fd8544b9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75c44-2b88-4fd9-aade-df85ca967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54394-6427-4a08-9313-0fd8544b94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B5508B-9951-4AB2-B384-83FDBB010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c75c44-2b88-4fd9-aade-df85ca967024"/>
    <ds:schemaRef ds:uri="55654394-6427-4a08-9313-0fd8544b9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462256-F274-41E2-AD8E-3E12570A7F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E1B5D6-66BA-4A80-A2DC-5C2E4615FE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Weiner</dc:creator>
  <cp:keywords/>
  <dc:description/>
  <cp:lastModifiedBy>Sophie Weiner</cp:lastModifiedBy>
  <cp:revision>34</cp:revision>
  <dcterms:created xsi:type="dcterms:W3CDTF">2021-09-01T15:05:00Z</dcterms:created>
  <dcterms:modified xsi:type="dcterms:W3CDTF">2021-09-10T04:19:00Z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0x0101009D8D883179969B499EF2E69E07C58E5A</vt:lpwstr>
  </property>
</Properties>
</file>