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6A0" w:firstRow="1" w:lastRow="0" w:firstColumn="1" w:lastColumn="0" w:noHBand="1" w:noVBand="1"/>
      </w:tblPr>
      <w:tblGrid>
        <w:gridCol w:w="5220"/>
        <w:gridCol w:w="5220"/>
      </w:tblGrid>
      <w:tr w:rsidR="54F5EA9D" w:rsidTr="54F5EA9D" w14:paraId="779FBAAF">
        <w:tc>
          <w:tcPr>
            <w:tcW w:w="5220" w:type="dxa"/>
            <w:tcBorders>
              <w:top w:val="nil"/>
              <w:left w:val="nil"/>
              <w:bottom w:val="nil"/>
              <w:right w:val="nil"/>
            </w:tcBorders>
            <w:tcMar/>
            <w:vAlign w:val="center"/>
          </w:tcPr>
          <w:p w:rsidR="54F5EA9D" w:rsidP="54F5EA9D" w:rsidRDefault="54F5EA9D" w14:paraId="22992522" w14:textId="7505A58B">
            <w:pPr>
              <w:spacing w:line="256" w:lineRule="auto"/>
              <w:jc w:val="left"/>
              <w:rPr>
                <w:rFonts w:ascii="Calibri" w:hAnsi="Calibri" w:eastAsia="Calibri" w:cs="Calibri"/>
                <w:b w:val="0"/>
                <w:bCs w:val="0"/>
                <w:i w:val="0"/>
                <w:iCs w:val="0"/>
                <w:sz w:val="22"/>
                <w:szCs w:val="22"/>
              </w:rPr>
            </w:pPr>
            <w:r w:rsidR="54F5EA9D">
              <w:drawing>
                <wp:inline wp14:editId="3A18C987" wp14:anchorId="6419E37B">
                  <wp:extent cx="1495425" cy="800100"/>
                  <wp:effectExtent l="0" t="0" r="0" b="0"/>
                  <wp:docPr id="750761583" name="" descr="Text&#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05f1caefb8404337">
                            <a:extLst>
                              <a:ext xmlns:a="http://schemas.openxmlformats.org/drawingml/2006/main" uri="{28A0092B-C50C-407E-A947-70E740481C1C}">
                                <a14:useLocalDpi val="0"/>
                              </a:ext>
                            </a:extLst>
                          </a:blip>
                          <a:stretch>
                            <a:fillRect/>
                          </a:stretch>
                        </pic:blipFill>
                        <pic:spPr>
                          <a:xfrm>
                            <a:off x="0" y="0"/>
                            <a:ext cx="1495425" cy="800100"/>
                          </a:xfrm>
                          <a:prstGeom prst="rect">
                            <a:avLst/>
                          </a:prstGeom>
                        </pic:spPr>
                      </pic:pic>
                    </a:graphicData>
                  </a:graphic>
                </wp:inline>
              </w:drawing>
            </w:r>
          </w:p>
        </w:tc>
        <w:tc>
          <w:tcPr>
            <w:tcW w:w="5220" w:type="dxa"/>
            <w:tcBorders>
              <w:top w:val="nil"/>
              <w:left w:val="nil"/>
              <w:bottom w:val="nil"/>
              <w:right w:val="nil"/>
            </w:tcBorders>
            <w:tcMar/>
            <w:vAlign w:val="center"/>
          </w:tcPr>
          <w:p w:rsidR="54F5EA9D" w:rsidP="54F5EA9D" w:rsidRDefault="54F5EA9D" w14:paraId="7D87EE0E" w14:textId="0FC31500">
            <w:pPr>
              <w:spacing w:line="256" w:lineRule="auto"/>
              <w:jc w:val="right"/>
              <w:rPr>
                <w:rFonts w:ascii="Calibri" w:hAnsi="Calibri" w:eastAsia="Calibri" w:cs="Calibri"/>
                <w:b w:val="0"/>
                <w:bCs w:val="0"/>
                <w:i w:val="0"/>
                <w:iCs w:val="0"/>
                <w:sz w:val="22"/>
                <w:szCs w:val="22"/>
                <w:lang w:val="en-US"/>
              </w:rPr>
            </w:pPr>
            <w:r w:rsidR="54F5EA9D">
              <w:drawing>
                <wp:inline wp14:editId="16E9A406" wp14:anchorId="52077DDE">
                  <wp:extent cx="952500" cy="238125"/>
                  <wp:effectExtent l="0" t="0" r="0" b="0"/>
                  <wp:docPr id="750761583" name="" title=""/>
                  <wp:cNvGraphicFramePr>
                    <a:graphicFrameLocks noChangeAspect="1"/>
                  </wp:cNvGraphicFramePr>
                  <a:graphic>
                    <a:graphicData uri="http://schemas.openxmlformats.org/drawingml/2006/picture">
                      <pic:pic>
                        <pic:nvPicPr>
                          <pic:cNvPr id="0" name=""/>
                          <pic:cNvPicPr/>
                        </pic:nvPicPr>
                        <pic:blipFill>
                          <a:blip r:embed="R3934de6f93b446a6">
                            <a:extLst>
                              <a:ext xmlns:a="http://schemas.openxmlformats.org/drawingml/2006/main" uri="{28A0092B-C50C-407E-A947-70E740481C1C}">
                                <a14:useLocalDpi val="0"/>
                              </a:ext>
                            </a:extLst>
                          </a:blip>
                          <a:stretch>
                            <a:fillRect/>
                          </a:stretch>
                        </pic:blipFill>
                        <pic:spPr>
                          <a:xfrm>
                            <a:off x="0" y="0"/>
                            <a:ext cx="952500" cy="238125"/>
                          </a:xfrm>
                          <a:prstGeom prst="rect">
                            <a:avLst/>
                          </a:prstGeom>
                        </pic:spPr>
                      </pic:pic>
                    </a:graphicData>
                  </a:graphic>
                </wp:inline>
              </w:drawing>
            </w:r>
          </w:p>
        </w:tc>
      </w:tr>
    </w:tbl>
    <w:p w:rsidR="00DA5BB0" w:rsidP="54F5EA9D" w:rsidRDefault="00DA5BB0" w14:paraId="2D427307" w14:textId="71758913">
      <w:pPr>
        <w:pStyle w:val="Normal"/>
      </w:pPr>
    </w:p>
    <w:p w:rsidR="7CDC9248" w:rsidP="54F5EA9D" w:rsidRDefault="7CDC9248" w14:paraId="0FE0CEDF" w14:textId="32BA9EFF">
      <w:pPr>
        <w:spacing w:after="160" w:line="256" w:lineRule="auto"/>
        <w:jc w:val="left"/>
        <w:rPr>
          <w:rFonts w:ascii="Calibri" w:hAnsi="Calibri" w:eastAsia="Calibri" w:cs="Calibri"/>
          <w:b w:val="0"/>
          <w:bCs w:val="0"/>
          <w:i w:val="0"/>
          <w:iCs w:val="0"/>
          <w:noProof w:val="0"/>
          <w:sz w:val="22"/>
          <w:szCs w:val="22"/>
          <w:lang w:val="en-US"/>
        </w:rPr>
      </w:pPr>
      <w:r w:rsidRPr="54F5EA9D" w:rsidR="7CDC9248">
        <w:rPr>
          <w:rFonts w:ascii="Calibri" w:hAnsi="Calibri" w:eastAsia="Calibri" w:cs="Calibri"/>
          <w:b w:val="0"/>
          <w:bCs w:val="0"/>
          <w:i w:val="0"/>
          <w:iCs w:val="0"/>
          <w:noProof w:val="0"/>
          <w:sz w:val="22"/>
          <w:szCs w:val="22"/>
          <w:lang w:val="en-US"/>
        </w:rPr>
        <w:t>Press</w:t>
      </w:r>
      <w:r w:rsidRPr="54F5EA9D" w:rsidR="2EB907D9">
        <w:rPr>
          <w:rFonts w:ascii="Calibri" w:hAnsi="Calibri" w:eastAsia="Calibri" w:cs="Calibri"/>
          <w:b w:val="0"/>
          <w:bCs w:val="0"/>
          <w:i w:val="0"/>
          <w:iCs w:val="0"/>
          <w:noProof w:val="0"/>
          <w:sz w:val="22"/>
          <w:szCs w:val="22"/>
          <w:lang w:val="en-US"/>
        </w:rPr>
        <w:t xml:space="preserve"> Release - 8 September 2021</w:t>
      </w:r>
    </w:p>
    <w:p w:rsidRPr="006B7881" w:rsidR="00DA5BB0" w:rsidP="00DA5BB0" w:rsidRDefault="00DA5BB0" w14:paraId="64CF753A" w14:textId="77777777">
      <w:r w:rsidRPr="006B7881">
        <w:t>—</w:t>
      </w:r>
    </w:p>
    <w:p w:rsidR="00DA5BB0" w:rsidP="00DA5BB0" w:rsidRDefault="00DA5BB0" w14:paraId="05D12A8F" w14:textId="38955344">
      <w:pPr>
        <w:spacing w:line="240" w:lineRule="auto"/>
        <w:rPr>
          <w:b w:val="1"/>
          <w:bCs w:val="1"/>
        </w:rPr>
      </w:pPr>
      <w:r w:rsidRPr="54F5EA9D" w:rsidR="00DA5BB0">
        <w:rPr>
          <w:b w:val="1"/>
          <w:bCs w:val="1"/>
        </w:rPr>
        <w:t xml:space="preserve">27 </w:t>
      </w:r>
      <w:r w:rsidRPr="54F5EA9D" w:rsidR="00DA5BB0">
        <w:rPr>
          <w:b w:val="1"/>
          <w:bCs w:val="1"/>
        </w:rPr>
        <w:t>homes</w:t>
      </w:r>
      <w:r w:rsidRPr="54F5EA9D" w:rsidR="54C22ACD">
        <w:rPr>
          <w:b w:val="1"/>
          <w:bCs w:val="1"/>
        </w:rPr>
        <w:t xml:space="preserve"> across NSW featured nationally as part </w:t>
      </w:r>
      <w:r w:rsidRPr="54F5EA9D" w:rsidR="54C22ACD">
        <w:rPr>
          <w:b w:val="1"/>
          <w:bCs w:val="1"/>
        </w:rPr>
        <w:t xml:space="preserve">of </w:t>
      </w:r>
      <w:r w:rsidRPr="54F5EA9D" w:rsidR="00DA5BB0">
        <w:rPr>
          <w:b w:val="1"/>
          <w:bCs w:val="1"/>
        </w:rPr>
        <w:t>Sustainable</w:t>
      </w:r>
      <w:r w:rsidRPr="54F5EA9D" w:rsidR="00DA5BB0">
        <w:rPr>
          <w:b w:val="1"/>
          <w:bCs w:val="1"/>
        </w:rPr>
        <w:t xml:space="preserve"> House Day 2021</w:t>
      </w:r>
    </w:p>
    <w:p w:rsidRPr="006B7881" w:rsidR="00DA5BB0" w:rsidP="00DA5BB0" w:rsidRDefault="00DA5BB0" w14:paraId="445A666C" w14:textId="77777777">
      <w:r w:rsidRPr="006B7881">
        <w:t>—</w:t>
      </w:r>
    </w:p>
    <w:p w:rsidRPr="00526DDD" w:rsidR="00DA5BB0" w:rsidP="00DA5BB0" w:rsidRDefault="00DA5BB0" w14:paraId="5B181918" w14:textId="2B8224E7">
      <w:r>
        <w:t>New South Wales’</w:t>
      </w:r>
      <w:r>
        <w:t xml:space="preserve"> </w:t>
      </w:r>
      <w:r w:rsidRPr="00526DDD">
        <w:t xml:space="preserve">most sustainable homes will be on show </w:t>
      </w:r>
      <w:r>
        <w:t xml:space="preserve">online </w:t>
      </w:r>
      <w:r w:rsidRPr="00526DDD">
        <w:t xml:space="preserve">as part of Sustainable House Day 2021. </w:t>
      </w:r>
    </w:p>
    <w:p w:rsidRPr="00526DDD" w:rsidR="00DA5BB0" w:rsidP="00DA5BB0" w:rsidRDefault="00DA5BB0" w14:paraId="4687A215" w14:textId="77777777">
      <w:r w:rsidRPr="00526DDD">
        <w:t>Established in 2001, Sustainable House Day is a national event that facilitates peer-to-peer knowledge sharing on sustainable building, design and living by providing access to Australia’s most unique sustainable homes.</w:t>
      </w:r>
    </w:p>
    <w:p w:rsidRPr="00526DDD" w:rsidR="00DA5BB0" w:rsidP="00DA5BB0" w:rsidRDefault="00DA5BB0" w14:paraId="5C61DCD7" w14:textId="77777777">
      <w:r w:rsidRPr="00526DDD">
        <w:t>This year, we’ve expanded Sustainable House Day into a month-long event, featuring four themed weeks of webinars with experts and homeowners as well as a program of free online events on October 17. In addition, community partners around the country will be hosting their own in person and online events during this period.</w:t>
      </w:r>
    </w:p>
    <w:p w:rsidR="00DA5BB0" w:rsidP="00DA5BB0" w:rsidRDefault="00DA5BB0" w14:paraId="3161FC72" w14:textId="77777777">
      <w:r w:rsidRPr="00526DDD">
        <w:t>With these events, Sustainable House Day will provide countless opportunities for education and inspiration for those looking to reduce their homes’ environmental impact.</w:t>
      </w:r>
    </w:p>
    <w:p w:rsidR="00DA5BB0" w:rsidP="00DA5BB0" w:rsidRDefault="00DA5BB0" w14:paraId="171E812D" w14:textId="336FB3E9">
      <w:r w:rsidR="61D92397">
        <w:rPr/>
        <w:t xml:space="preserve">Homes featured in </w:t>
      </w:r>
      <w:r w:rsidR="00DA5BB0">
        <w:rPr/>
        <w:t>NSW</w:t>
      </w:r>
      <w:r w:rsidR="00DA5BB0">
        <w:rPr/>
        <w:t xml:space="preserve"> this year </w:t>
      </w:r>
      <w:r w:rsidR="00DA5BB0">
        <w:rPr/>
        <w:t xml:space="preserve">include </w:t>
      </w:r>
      <w:hyperlink r:id="R1ea46cd91ca54c94">
        <w:r w:rsidRPr="54F5EA9D" w:rsidR="00DA5BB0">
          <w:rPr>
            <w:rStyle w:val="Hyperlink"/>
          </w:rPr>
          <w:t>One Tree Hill</w:t>
        </w:r>
      </w:hyperlink>
      <w:r w:rsidR="00DA5BB0">
        <w:rPr/>
        <w:t xml:space="preserve">, a modest but beautiful and highly effective home built deep in the Southern Tablelands, near Canberra. The home provides </w:t>
      </w:r>
      <w:r w:rsidR="00DA5BB0">
        <w:rPr/>
        <w:t>all of</w:t>
      </w:r>
      <w:r w:rsidR="00DA5BB0">
        <w:rPr/>
        <w:t xml:space="preserve"> its own power and most of its water through solar panels and rainwater collection. Its orientation, shading and concrete slab allows the home to stay cool in the summer and warm in the winter, without active heating or cooling. For a more urban perspective, we’re also showcasing </w:t>
      </w:r>
      <w:hyperlink r:id="R38b25488d3a946a9">
        <w:r w:rsidRPr="54F5EA9D" w:rsidR="00DA5BB0">
          <w:rPr>
            <w:rStyle w:val="Hyperlink"/>
          </w:rPr>
          <w:t>PassivCourtyard</w:t>
        </w:r>
      </w:hyperlink>
      <w:r w:rsidR="00DA5BB0">
        <w:rPr/>
        <w:t xml:space="preserve"> in Sydney’s Inner West. Designed by </w:t>
      </w:r>
      <w:r w:rsidR="00DA5BB0">
        <w:rPr/>
        <w:t>local</w:t>
      </w:r>
      <w:r w:rsidR="00DA5BB0">
        <w:rPr/>
        <w:t xml:space="preserve"> sustainable experts </w:t>
      </w:r>
      <w:r w:rsidR="00DA5BB0">
        <w:rPr/>
        <w:t>Envirotecture</w:t>
      </w:r>
      <w:r w:rsidR="00DA5BB0">
        <w:rPr/>
        <w:t xml:space="preserve">, the home is a certified Passive House, meaning it is nearly airtight and highly insulated, to keep temperature stable year-round. </w:t>
      </w:r>
      <w:r w:rsidR="00DA5BB0">
        <w:rPr/>
        <w:t>PassivCourtyard</w:t>
      </w:r>
      <w:r w:rsidR="00DA5BB0">
        <w:rPr/>
        <w:t xml:space="preserve"> also includes a green roof to further insulate the home. </w:t>
      </w:r>
    </w:p>
    <w:p w:rsidR="1EB0FC8A" w:rsidP="54F5EA9D" w:rsidRDefault="1EB0FC8A" w14:paraId="6AC4A3FD" w14:textId="2696B411">
      <w:pPr>
        <w:pStyle w:val="Normal"/>
        <w:rPr>
          <w:b w:val="1"/>
          <w:bCs w:val="1"/>
        </w:rPr>
      </w:pPr>
      <w:r w:rsidRPr="54F5EA9D" w:rsidR="1EB0FC8A">
        <w:rPr>
          <w:b w:val="1"/>
          <w:bCs w:val="1"/>
        </w:rPr>
        <w:t>— END —</w:t>
      </w:r>
    </w:p>
    <w:p w:rsidRPr="006B7881" w:rsidR="00DA5BB0" w:rsidP="00DA5BB0" w:rsidRDefault="00DA5BB0" w14:paraId="084E5412" w14:textId="77777777">
      <w:r w:rsidR="00DA5BB0">
        <w:rPr/>
        <w:t xml:space="preserve">Sustainable House Day is </w:t>
      </w:r>
      <w:r w:rsidR="00DA5BB0">
        <w:rPr/>
        <w:t>organised</w:t>
      </w:r>
      <w:r w:rsidR="00DA5BB0">
        <w:rPr/>
        <w:t xml:space="preserve"> by </w:t>
      </w:r>
      <w:hyperlink r:id="Rdf8d7db4b42f4226">
        <w:r w:rsidRPr="54F5EA9D" w:rsidR="00DA5BB0">
          <w:rPr>
            <w:rStyle w:val="Hyperlink"/>
          </w:rPr>
          <w:t>Renew</w:t>
        </w:r>
      </w:hyperlink>
      <w:r w:rsidR="00DA5BB0">
        <w:rPr/>
        <w:t xml:space="preserve">, a </w:t>
      </w:r>
      <w:r w:rsidR="00DA5BB0">
        <w:rPr/>
        <w:t xml:space="preserve">national, not-for-profit </w:t>
      </w:r>
      <w:r w:rsidR="00DA5BB0">
        <w:rPr/>
        <w:t>organisation</w:t>
      </w:r>
      <w:r w:rsidR="00DA5BB0">
        <w:rPr/>
        <w:t xml:space="preserve"> that inspires, </w:t>
      </w:r>
      <w:r w:rsidR="00DA5BB0">
        <w:rPr/>
        <w:t>enables</w:t>
      </w:r>
      <w:r w:rsidR="00DA5BB0">
        <w:rPr/>
        <w:t xml:space="preserve"> and advocates for people to live sustainably in their homes and communities.</w:t>
      </w:r>
    </w:p>
    <w:p w:rsidRPr="006B7881" w:rsidR="00DA5BB0" w:rsidP="00DA5BB0" w:rsidRDefault="00DA5BB0" w14:paraId="3FFBFD46" w14:textId="77777777">
      <w:pPr>
        <w:rPr>
          <w:sz w:val="20"/>
          <w:szCs w:val="20"/>
        </w:rPr>
      </w:pPr>
      <w:r>
        <w:rPr>
          <w:sz w:val="20"/>
          <w:szCs w:val="20"/>
        </w:rPr>
        <w:t>—</w:t>
      </w:r>
    </w:p>
    <w:p w:rsidR="00DA5BB0" w:rsidP="00DA5BB0" w:rsidRDefault="00DA5BB0" w14:paraId="41302BE3" w14:textId="77777777">
      <w:pPr>
        <w:spacing w:line="240" w:lineRule="auto"/>
      </w:pPr>
      <w:r w:rsidR="00DA5BB0">
        <w:rPr/>
        <w:t xml:space="preserve">Bookings for our entire program are open on our website, </w:t>
      </w:r>
      <w:hyperlink r:id="Rd4ee6f26de5a43db">
        <w:r w:rsidRPr="54F5EA9D" w:rsidR="00DA5BB0">
          <w:rPr>
            <w:rStyle w:val="Hyperlink"/>
          </w:rPr>
          <w:t>sustainablehouseday.com</w:t>
        </w:r>
      </w:hyperlink>
      <w:r w:rsidR="00DA5BB0">
        <w:rPr/>
        <w:t xml:space="preserve"> </w:t>
      </w:r>
    </w:p>
    <w:p w:rsidRPr="00DA5BB0" w:rsidR="00DA5BB0" w:rsidP="00DA5BB0" w:rsidRDefault="00DA5BB0" w14:paraId="70108BEA" w14:textId="77777777">
      <w:r w:rsidRPr="00DA5BB0">
        <w:t xml:space="preserve">National Sustainable House Day media contact: Diane </w:t>
      </w:r>
      <w:proofErr w:type="spellStart"/>
      <w:r w:rsidRPr="00DA5BB0">
        <w:t>Falzon</w:t>
      </w:r>
      <w:proofErr w:type="spellEnd"/>
      <w:r w:rsidRPr="00DA5BB0">
        <w:t>, pr@dianefalzon.com, 0430 596 699</w:t>
      </w:r>
    </w:p>
    <w:p w:rsidRPr="00DA5BB0" w:rsidR="00DA5BB0" w:rsidP="00DA5BB0" w:rsidRDefault="00DA5BB0" w14:paraId="232F7C99" w14:textId="3FE35B6F">
      <w:hyperlink r:id="Rc74431ed55bb4f91">
        <w:r w:rsidRPr="54F5EA9D" w:rsidR="00DA5BB0">
          <w:rPr>
            <w:rStyle w:val="Hyperlink"/>
          </w:rPr>
          <w:t>One Tree Hill</w:t>
        </w:r>
      </w:hyperlink>
      <w:r w:rsidR="00DA5BB0">
        <w:rPr/>
        <w:t xml:space="preserve"> </w:t>
      </w:r>
      <w:r w:rsidR="00DA5BB0">
        <w:rPr/>
        <w:t xml:space="preserve">homeowner </w:t>
      </w:r>
      <w:r w:rsidR="00DA5BB0">
        <w:rPr/>
        <w:t xml:space="preserve">contact: Sarah </w:t>
      </w:r>
      <w:r w:rsidR="00DA5BB0">
        <w:rPr/>
        <w:t>Leheny</w:t>
      </w:r>
      <w:r w:rsidR="00DA5BB0">
        <w:rPr/>
        <w:t xml:space="preserve">, </w:t>
      </w:r>
      <w:hyperlink r:id="Rf77a6807de694d04">
        <w:r w:rsidRPr="54F5EA9D" w:rsidR="00DA5BB0">
          <w:rPr>
            <w:rStyle w:val="Hyperlink"/>
          </w:rPr>
          <w:t>shags22@gmail.com</w:t>
        </w:r>
      </w:hyperlink>
      <w:r w:rsidR="00DA5BB0">
        <w:rPr/>
        <w:t>, 0410 476 392</w:t>
      </w:r>
    </w:p>
    <w:p w:rsidRPr="00DA5BB0" w:rsidR="00DA5BB0" w:rsidP="00DA5BB0" w:rsidRDefault="00DA5BB0" w14:paraId="2A36C49D" w14:textId="122195ED">
      <w:hyperlink r:id="Rb7c38b9368ea4856">
        <w:r w:rsidRPr="54F5EA9D" w:rsidR="00DA5BB0">
          <w:rPr>
            <w:rStyle w:val="Hyperlink"/>
          </w:rPr>
          <w:t>PassivCourtyard</w:t>
        </w:r>
      </w:hyperlink>
      <w:r w:rsidR="00DA5BB0">
        <w:rPr/>
        <w:t xml:space="preserve"> </w:t>
      </w:r>
      <w:r w:rsidR="00DA5BB0">
        <w:rPr/>
        <w:t xml:space="preserve">designer </w:t>
      </w:r>
      <w:r w:rsidR="00DA5BB0">
        <w:rPr/>
        <w:t xml:space="preserve">contact: Dick Clarke, </w:t>
      </w:r>
      <w:hyperlink r:id="Rda0cf90b7de14baf">
        <w:r w:rsidRPr="54F5EA9D" w:rsidR="00DA5BB0">
          <w:rPr>
            <w:rStyle w:val="Hyperlink"/>
          </w:rPr>
          <w:t>info@envirotecture.com.au</w:t>
        </w:r>
      </w:hyperlink>
      <w:r w:rsidR="00DA5BB0">
        <w:rPr/>
        <w:t>, 0403 003 997</w:t>
      </w:r>
    </w:p>
    <w:p w:rsidR="54F5EA9D" w:rsidP="54F5EA9D" w:rsidRDefault="54F5EA9D" w14:paraId="7A02713E" w14:textId="2B7BD7D8">
      <w:pPr>
        <w:pStyle w:val="Normal"/>
      </w:pPr>
    </w:p>
    <w:p w:rsidR="54536223" w:rsidP="54F5EA9D" w:rsidRDefault="54536223" w14:paraId="040CD673" w14:textId="64350ACF">
      <w:pPr>
        <w:pStyle w:val="Normal"/>
      </w:pPr>
      <w:r w:rsidR="54536223">
        <w:drawing>
          <wp:inline wp14:editId="5865B747" wp14:anchorId="7B834C5B">
            <wp:extent cx="6640448" cy="961263"/>
            <wp:effectExtent l="0" t="0" r="0" b="0"/>
            <wp:docPr id="2021711382" name="" title=""/>
            <wp:cNvGraphicFramePr>
              <a:graphicFrameLocks noChangeAspect="1"/>
            </wp:cNvGraphicFramePr>
            <a:graphic>
              <a:graphicData uri="http://schemas.openxmlformats.org/drawingml/2006/picture">
                <pic:pic>
                  <pic:nvPicPr>
                    <pic:cNvPr id="0" name=""/>
                    <pic:cNvPicPr/>
                  </pic:nvPicPr>
                  <pic:blipFill>
                    <a:blip r:embed="R487d8dc3573f4a7d">
                      <a:extLst>
                        <a:ext xmlns:a="http://schemas.openxmlformats.org/drawingml/2006/main" uri="{28A0092B-C50C-407E-A947-70E740481C1C}">
                          <a14:useLocalDpi val="0"/>
                        </a:ext>
                      </a:extLst>
                    </a:blip>
                    <a:stretch>
                      <a:fillRect/>
                    </a:stretch>
                  </pic:blipFill>
                  <pic:spPr>
                    <a:xfrm>
                      <a:off x="0" y="0"/>
                      <a:ext cx="6640448" cy="961263"/>
                    </a:xfrm>
                    <a:prstGeom prst="rect">
                      <a:avLst/>
                    </a:prstGeom>
                  </pic:spPr>
                </pic:pic>
              </a:graphicData>
            </a:graphic>
          </wp:inline>
        </w:drawing>
      </w:r>
    </w:p>
    <w:p w:rsidRPr="00DA5BB0" w:rsidR="00DA5BB0" w:rsidP="00DA5BB0" w:rsidRDefault="00DA5BB0" w14:paraId="2D54298F" w14:textId="6BB15FE3"/>
    <w:p w:rsidRPr="00DA5BB0" w:rsidR="000C0D59" w:rsidP="00DA5BB0" w:rsidRDefault="000C0D59" w14:paraId="42580129" w14:textId="77777777"/>
    <w:sectPr w:rsidRPr="00DA5BB0" w:rsidR="000C0D5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B0"/>
    <w:rsid w:val="000C0D59"/>
    <w:rsid w:val="00DA5BB0"/>
    <w:rsid w:val="1502385C"/>
    <w:rsid w:val="1EB0FC8A"/>
    <w:rsid w:val="20A4C8B8"/>
    <w:rsid w:val="2EB907D9"/>
    <w:rsid w:val="4BADE9ED"/>
    <w:rsid w:val="54536223"/>
    <w:rsid w:val="54C22ACD"/>
    <w:rsid w:val="54F5EA9D"/>
    <w:rsid w:val="61D92397"/>
    <w:rsid w:val="6A689C1B"/>
    <w:rsid w:val="73372076"/>
    <w:rsid w:val="7B643C5E"/>
    <w:rsid w:val="7CDC9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FD516D"/>
  <w15:chartTrackingRefBased/>
  <w15:docId w15:val="{B69974C2-2278-8C4D-8872-D1D1C0A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BB0"/>
    <w:pPr>
      <w:suppressAutoHyphens/>
      <w:autoSpaceDN w:val="0"/>
      <w:spacing w:after="160" w:line="256" w:lineRule="auto"/>
      <w:textAlignment w:val="baseline"/>
    </w:pPr>
    <w:rPr>
      <w:rFonts w:ascii="Calibri" w:hAnsi="Calibri" w:eastAsia="Calibri" w:cs="Arial"/>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A5BB0"/>
    <w:rPr>
      <w:color w:val="0563C1"/>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1416">
      <w:bodyDiv w:val="1"/>
      <w:marLeft w:val="0"/>
      <w:marRight w:val="0"/>
      <w:marTop w:val="0"/>
      <w:marBottom w:val="0"/>
      <w:divBdr>
        <w:top w:val="none" w:sz="0" w:space="0" w:color="auto"/>
        <w:left w:val="none" w:sz="0" w:space="0" w:color="auto"/>
        <w:bottom w:val="none" w:sz="0" w:space="0" w:color="auto"/>
        <w:right w:val="none" w:sz="0" w:space="0" w:color="auto"/>
      </w:divBdr>
    </w:div>
    <w:div w:id="1336877021">
      <w:bodyDiv w:val="1"/>
      <w:marLeft w:val="0"/>
      <w:marRight w:val="0"/>
      <w:marTop w:val="0"/>
      <w:marBottom w:val="0"/>
      <w:divBdr>
        <w:top w:val="none" w:sz="0" w:space="0" w:color="auto"/>
        <w:left w:val="none" w:sz="0" w:space="0" w:color="auto"/>
        <w:bottom w:val="none" w:sz="0" w:space="0" w:color="auto"/>
        <w:right w:val="none" w:sz="0" w:space="0" w:color="auto"/>
      </w:divBdr>
    </w:div>
    <w:div w:id="1554808741">
      <w:bodyDiv w:val="1"/>
      <w:marLeft w:val="0"/>
      <w:marRight w:val="0"/>
      <w:marTop w:val="0"/>
      <w:marBottom w:val="0"/>
      <w:divBdr>
        <w:top w:val="none" w:sz="0" w:space="0" w:color="auto"/>
        <w:left w:val="none" w:sz="0" w:space="0" w:color="auto"/>
        <w:bottom w:val="none" w:sz="0" w:space="0" w:color="auto"/>
        <w:right w:val="none" w:sz="0" w:space="0" w:color="auto"/>
      </w:divBdr>
    </w:div>
    <w:div w:id="18735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2.png" Id="R05f1caefb8404337" /><Relationship Type="http://schemas.openxmlformats.org/officeDocument/2006/relationships/image" Target="/media/image.jpg" Id="R3934de6f93b446a6" /><Relationship Type="http://schemas.openxmlformats.org/officeDocument/2006/relationships/hyperlink" Target="https://sustainablehouseday.com/listing/one-tree-hill/" TargetMode="External" Id="R1ea46cd91ca54c94" /><Relationship Type="http://schemas.openxmlformats.org/officeDocument/2006/relationships/hyperlink" Target="https://sustainablehouseday.com/listing/passivcourtyard/" TargetMode="External" Id="R38b25488d3a946a9" /><Relationship Type="http://schemas.openxmlformats.org/officeDocument/2006/relationships/hyperlink" Target="https://renew.org.au/" TargetMode="External" Id="Rdf8d7db4b42f4226" /><Relationship Type="http://schemas.openxmlformats.org/officeDocument/2006/relationships/hyperlink" Target="https://sustainablehouseday.com/" TargetMode="External" Id="Rd4ee6f26de5a43db" /><Relationship Type="http://schemas.openxmlformats.org/officeDocument/2006/relationships/hyperlink" Target="https://sustainablehouseday.com/listing/one-tree-hill/" TargetMode="External" Id="Rc74431ed55bb4f91" /><Relationship Type="http://schemas.openxmlformats.org/officeDocument/2006/relationships/hyperlink" Target="mailto:shags22@gmail.com" TargetMode="External" Id="Rf77a6807de694d04" /><Relationship Type="http://schemas.openxmlformats.org/officeDocument/2006/relationships/hyperlink" Target="https://sustainablehouseday.com/listing/passivcourtyard/" TargetMode="External" Id="Rb7c38b9368ea4856" /><Relationship Type="http://schemas.openxmlformats.org/officeDocument/2006/relationships/hyperlink" Target="mailto:info@envirotecture.com.au" TargetMode="External" Id="Rda0cf90b7de14baf" /><Relationship Type="http://schemas.openxmlformats.org/officeDocument/2006/relationships/image" Target="/media/image2.jpg" Id="R487d8dc3573f4a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D883179969B499EF2E69E07C58E5A" ma:contentTypeVersion="13" ma:contentTypeDescription="Create a new document." ma:contentTypeScope="" ma:versionID="3ea76811f86648dcbf49bd4647286c02">
  <xsd:schema xmlns:xsd="http://www.w3.org/2001/XMLSchema" xmlns:xs="http://www.w3.org/2001/XMLSchema" xmlns:p="http://schemas.microsoft.com/office/2006/metadata/properties" xmlns:ns2="4ac75c44-2b88-4fd9-aade-df85ca967024" xmlns:ns3="55654394-6427-4a08-9313-0fd8544b94a2" targetNamespace="http://schemas.microsoft.com/office/2006/metadata/properties" ma:root="true" ma:fieldsID="ca209ff1d6497240cb96baab0358e3f9" ns2:_="" ns3:_="">
    <xsd:import namespace="4ac75c44-2b88-4fd9-aade-df85ca967024"/>
    <xsd:import namespace="55654394-6427-4a08-9313-0fd8544b9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5c44-2b88-4fd9-aade-df85ca96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54394-6427-4a08-9313-0fd8544b9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009B7-3D91-44D2-81B9-BDAE42BE4215}"/>
</file>

<file path=customXml/itemProps2.xml><?xml version="1.0" encoding="utf-8"?>
<ds:datastoreItem xmlns:ds="http://schemas.openxmlformats.org/officeDocument/2006/customXml" ds:itemID="{04BC11DA-D566-4256-8D61-70AFDD31DB01}"/>
</file>

<file path=customXml/itemProps3.xml><?xml version="1.0" encoding="utf-8"?>
<ds:datastoreItem xmlns:ds="http://schemas.openxmlformats.org/officeDocument/2006/customXml" ds:itemID="{16276605-A04C-49BC-BFF7-EF19859879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Weiner</dc:creator>
  <keywords/>
  <dc:description/>
  <lastModifiedBy>Jacqui Hagen</lastModifiedBy>
  <revision>2</revision>
  <dcterms:created xsi:type="dcterms:W3CDTF">2021-08-31T06:19:00.0000000Z</dcterms:created>
  <dcterms:modified xsi:type="dcterms:W3CDTF">2021-09-08T03:02:15.2922499Z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0x0101009D8D883179969B499EF2E69E07C58E5A</vt:lpwstr>
  </property>
</Properties>
</file>